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B41F95" w:rsidRPr="00B41F95">
        <w:trPr>
          <w:tblCellSpacing w:w="0" w:type="dxa"/>
        </w:trPr>
        <w:tc>
          <w:tcPr>
            <w:tcW w:w="4850" w:type="pct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16361"/>
                <w:sz w:val="20"/>
                <w:szCs w:val="20"/>
                <w:lang w:eastAsia="es-ES"/>
              </w:rPr>
            </w:pPr>
            <w:r w:rsidRPr="00B41F95">
              <w:rPr>
                <w:rFonts w:ascii="Times New Roman" w:eastAsia="Times New Roman" w:hAnsi="Times New Roman" w:cs="Times New Roman"/>
                <w:b/>
                <w:bCs/>
                <w:color w:val="616361"/>
                <w:sz w:val="20"/>
                <w:lang w:eastAsia="es-ES"/>
              </w:rPr>
              <w:t>O500M / 30 CM Euro III</w:t>
            </w: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5053" w:type="pct"/>
        <w:tblCellSpacing w:w="0" w:type="dxa"/>
        <w:tblInd w:w="-90" w:type="dxa"/>
        <w:tblCellMar>
          <w:left w:w="0" w:type="dxa"/>
          <w:right w:w="0" w:type="dxa"/>
        </w:tblCellMar>
        <w:tblLook w:val="04A0"/>
      </w:tblPr>
      <w:tblGrid>
        <w:gridCol w:w="59"/>
        <w:gridCol w:w="3615"/>
        <w:gridCol w:w="314"/>
        <w:gridCol w:w="4020"/>
        <w:gridCol w:w="586"/>
      </w:tblGrid>
      <w:tr w:rsidR="00B41F95" w:rsidRPr="00B41F95" w:rsidTr="00B41F95">
        <w:trPr>
          <w:gridBefore w:val="1"/>
          <w:wBefore w:w="52" w:type="pct"/>
          <w:tblCellSpacing w:w="0" w:type="dxa"/>
        </w:trPr>
        <w:tc>
          <w:tcPr>
            <w:tcW w:w="2096" w:type="pct"/>
            <w:hideMark/>
          </w:tcPr>
          <w:tbl>
            <w:tblPr>
              <w:tblW w:w="361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615"/>
            </w:tblGrid>
            <w:tr w:rsidR="00B41F95" w:rsidRPr="00B41F95">
              <w:trPr>
                <w:tblCellSpacing w:w="0" w:type="dxa"/>
              </w:trPr>
              <w:tc>
                <w:tcPr>
                  <w:tcW w:w="4245" w:type="dxa"/>
                  <w:shd w:val="clear" w:color="auto" w:fill="F2F2F2"/>
                  <w:tcMar>
                    <w:top w:w="120" w:type="dxa"/>
                    <w:left w:w="12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5"/>
                  </w:tblGrid>
                  <w:tr w:rsidR="00B41F95" w:rsidRPr="00B41F9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41F95" w:rsidRPr="00B41F95" w:rsidRDefault="00B41F95" w:rsidP="00B41F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s-ES"/>
                          </w:rPr>
                          <w:drawing>
                            <wp:inline distT="0" distB="0" distL="0" distR="0">
                              <wp:extent cx="2038350" cy="1419225"/>
                              <wp:effectExtent l="19050" t="0" r="0" b="0"/>
                              <wp:docPr id="1" name="Imagen 1" descr="http://www2.mercedes-benz.com.ar/upload/imagen_nivel2_7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www2.mercedes-benz.com.ar/upload/imagen_nivel2_7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38350" cy="1419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3615" w:type="dxa"/>
              <w:tblCellSpacing w:w="0" w:type="dxa"/>
              <w:shd w:val="clear" w:color="auto" w:fill="FBFBFB"/>
              <w:tblCellMar>
                <w:left w:w="0" w:type="dxa"/>
                <w:right w:w="0" w:type="dxa"/>
              </w:tblCellMar>
              <w:tblLook w:val="04A0"/>
            </w:tblPr>
            <w:tblGrid>
              <w:gridCol w:w="2100"/>
              <w:gridCol w:w="1515"/>
            </w:tblGrid>
            <w:tr w:rsidR="00B41F95" w:rsidRPr="00B41F95">
              <w:trPr>
                <w:tblCellSpacing w:w="0" w:type="dxa"/>
              </w:trPr>
              <w:tc>
                <w:tcPr>
                  <w:tcW w:w="2100" w:type="dxa"/>
                  <w:shd w:val="clear" w:color="auto" w:fill="FBFBFB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B41F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</w:t>
                  </w:r>
                </w:p>
              </w:tc>
              <w:tc>
                <w:tcPr>
                  <w:tcW w:w="1515" w:type="dxa"/>
                  <w:shd w:val="clear" w:color="auto" w:fill="FBFBFB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809625" cy="200025"/>
                        <wp:effectExtent l="19050" t="0" r="9525" b="0"/>
                        <wp:docPr id="2" name="Image211" descr="http://www2.mercedes-benz.com.ar/imagenes/bot_detalles.gif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11" descr="http://www2.mercedes-benz.com.ar/imagenes/bot_detalles.gif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852" w:type="pct"/>
            <w:gridSpan w:val="3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149"/>
              <w:gridCol w:w="1771"/>
            </w:tblGrid>
            <w:tr w:rsidR="00B41F95" w:rsidRPr="00B41F95">
              <w:trPr>
                <w:tblCellSpacing w:w="0" w:type="dxa"/>
              </w:trPr>
              <w:tc>
                <w:tcPr>
                  <w:tcW w:w="3200" w:type="pct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1952625" cy="142875"/>
                        <wp:effectExtent l="19050" t="0" r="9525" b="0"/>
                        <wp:docPr id="3" name="Imagen 3" descr="http://www2.mercedes-benz.com.ar/imagenes/tit_carac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2.mercedes-benz.com.ar/imagenes/tit_carac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6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00" w:type="pct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B41F9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B41F95" w:rsidRPr="00B41F95">
              <w:trPr>
                <w:trHeight w:val="66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  <w:t>Además de incorporar todas las ventajas de la tecnología Mercedes-Benz, es un vehículo robusto y de alta durabilidad, adecuado para las más severas condiciones de operación y aplicación.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3095625" cy="9525"/>
                        <wp:effectExtent l="19050" t="0" r="9525" b="0"/>
                        <wp:docPr id="4" name="Imagen 4" descr="http://www2.mercedes-benz.com.ar/imagenes/pix_g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2.mercedes-benz.com.ar/imagenes/pix_g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6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48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723"/>
            </w:tblGrid>
            <w:tr w:rsidR="00B41F95" w:rsidRPr="00B41F95">
              <w:trPr>
                <w:trHeight w:val="195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41F95" w:rsidRPr="00B41F95" w:rsidRDefault="00B41F95" w:rsidP="00B41F95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>La suspensión 100% neumática con dos pulmones de aire delanteros y cuatro traseros, proporciona al pasajero una insuperable sensación de confort y seguridad. El motor electrónico MB OM 906 LA introduce en su categoría una nueva relación entre par motor y potencia, lo que permite al vehículo un gran desempeño. Su configuración “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>Buggy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 xml:space="preserve">” admite diversas distancias entre ejes, y por lo tanto, varias alternativas de carrozado.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41F95" w:rsidRPr="00B41F95" w:rsidTr="00B41F95">
        <w:tblPrEx>
          <w:shd w:val="clear" w:color="auto" w:fill="F7F3F7"/>
        </w:tblPrEx>
        <w:trPr>
          <w:gridAfter w:val="1"/>
          <w:wAfter w:w="340" w:type="pct"/>
          <w:tblCellSpacing w:w="0" w:type="dxa"/>
        </w:trPr>
        <w:tc>
          <w:tcPr>
            <w:tcW w:w="2330" w:type="pct"/>
            <w:gridSpan w:val="3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Motor</w:t>
            </w:r>
          </w:p>
        </w:tc>
        <w:tc>
          <w:tcPr>
            <w:tcW w:w="2330" w:type="pct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30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Modelo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OM 906 LA - Euro III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6 cilindros, verticales en línea, con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turbocooler</w:t>
                  </w:r>
                  <w:proofErr w:type="spellEnd"/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Potencia máxima, conforme ISO 1585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180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kW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 (245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cv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) @ 2.200 / min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Par motor máximo, conforme ISO 1585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900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Nm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 (92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mkgf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) @ 1.200 - 1.600 min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Cilindrada total (cm³)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6374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Consumo específico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val="en-US"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val="en-US" w:eastAsia="es-ES"/>
                    </w:rPr>
                    <w:t>195 g / kWh (143 g / cvh) @ 1.400 min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Alternador (V / A)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28 / 80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Batería (V / Ah)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 x 12 / 135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Transmisión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Embrague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MF 395;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monodisco</w:t>
                  </w:r>
                  <w:proofErr w:type="spellEnd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, seco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Caja de cambios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MB G 85 - 6 / 6.7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Cantidad de marchas adelante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6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delantero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MB VO 4 / 13 DL - 7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trasero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MB HO 4 / 09 DL - 11.5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Reducción del 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4,750 (38:8)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Chasis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Llantas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8.25 x 22.5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Neumáticos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295 / 80 R 22.5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Dirección hidráulica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ZF 8098; i= 23,8 : 1 / 20,1 / 23,8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Tanque de </w:t>
            </w: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combustile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(L)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20 (solamente para maniobras)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Desempeño del vehículo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Reducción (caja principal)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i= 4.750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Velocidad máxima - Km / h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135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Capacidad máxima en pendientes con 16.000 kg (%)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35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Capacidad máxima en pendientes con 18.500 kg (%)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Pesos y Capacidades (kg)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Vacío sin carrocería*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delantero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1450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trasero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4010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Total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5460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Carrocería + pasajeros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13040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Pesos admisibles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Capacidad del eje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7000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Capacidad del 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11500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Peso bruto vehicular (PBV)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18500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(*) Sin carrocería o implemento, con tanque de </w:t>
            </w: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combusible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lleno, rueda de repuesto, sin conductor, con extintor de incendios y caja de herramientas.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Obs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.: Datos informados considerando la ejecución de serie.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Dimensiones (mm)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Chasis para autobús, sin </w:t>
            </w: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carroceria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.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1725 / 30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A- Distancia entre ejes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3000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B- Largo total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8926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C- Ancho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2472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E - Trocha (eje delantero)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2036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F - Trocha (eje trasero)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1824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G- Voladizo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2570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H- Voladizo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3350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I- Círculo de viraje del vehículo (</w:t>
            </w: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diám.,m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24,49 (para DEE 7.050 mm)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L- Vano libre delantero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209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M- Vano libre trasero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236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Frenos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de Servicio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Sistema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Tambor en las ruedas delanteras y traseras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lastRenderedPageBreak/>
              <w:t>Tipo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A aire comprimido de dos circuitos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Área de frenado: eje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2.367 cm²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3.317 cm²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total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5.684 cm²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Diámetro del tambor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410 mm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Espesor / ancho de la zapata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19 mm / 160 mm (eje delantero)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Espesor / ancho de la zapata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18 mm / 220 mm (eje trasero)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de Estacionamiento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Cámaras de muelles acumuladores, con accionamiento neumático 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Actuación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Ruedas traseras</w:t>
                  </w: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Adicional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Tipo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Freno-motor con Top </w:t>
                  </w: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Brake</w:t>
                  </w:r>
                  <w:proofErr w:type="spellEnd"/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Accionamiento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proofErr w:type="spellStart"/>
                  <w:r w:rsidRPr="00B41F95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Eletroneumático</w:t>
                  </w:r>
                  <w:proofErr w:type="spellEnd"/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val="en-US"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val="en-US" w:eastAsia="es-ES"/>
              </w:rPr>
              <w:t>Freno ABS (Anti-lock System) disp. c/ opc.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val="en-US"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proofErr w:type="spellStart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Obs</w:t>
            </w:r>
            <w:proofErr w:type="spellEnd"/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.: Datos informados considerando la ejecución de serie.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B41F95" w:rsidRPr="00B41F95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Ultima modificación 03/07/08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B41F95" w:rsidRPr="00B41F9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41F95" w:rsidRPr="00B41F95" w:rsidRDefault="00B41F95" w:rsidP="00B41F9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B41F95" w:rsidRPr="00B41F95" w:rsidRDefault="00B41F95" w:rsidP="00B4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41F95" w:rsidRPr="00B41F95" w:rsidRDefault="00B41F95" w:rsidP="00B41F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8010"/>
      </w:tblGrid>
      <w:tr w:rsidR="00B41F95" w:rsidRPr="00B41F95">
        <w:trPr>
          <w:tblCellSpacing w:w="0" w:type="dxa"/>
        </w:trPr>
        <w:tc>
          <w:tcPr>
            <w:tcW w:w="0" w:type="auto"/>
            <w:shd w:val="clear" w:color="auto" w:fill="F7F3F7"/>
            <w:vAlign w:val="center"/>
            <w:hideMark/>
          </w:tcPr>
          <w:p w:rsidR="00B41F95" w:rsidRPr="00B41F95" w:rsidRDefault="00B41F95" w:rsidP="00B41F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B41F95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Algunos componentes que se muestran en este folleto son opcionales y sólo pueden obtenerse mediante solicitud especial. Diríjase a su representante Mercedes-Benz. Él tiene la solución específica a sus necesidades de transporte. Con miras al desarrollo tecnológico, Mercedes-Benz Argentina se reserva el derecho de alterar las especificaciones y los diseños sin previo aviso. La tecnología de los productos Mercedes-Benz respeta la calidad del medio ambiente. </w:t>
            </w:r>
          </w:p>
        </w:tc>
      </w:tr>
    </w:tbl>
    <w:p w:rsidR="00214852" w:rsidRDefault="00214852"/>
    <w:sectPr w:rsidR="00214852" w:rsidSect="002148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1F95"/>
    <w:rsid w:val="00214852"/>
    <w:rsid w:val="00B4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8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B41F95"/>
    <w:rPr>
      <w:b/>
      <w:bCs/>
    </w:rPr>
  </w:style>
  <w:style w:type="character" w:customStyle="1" w:styleId="textnegro1">
    <w:name w:val="textnegro1"/>
    <w:basedOn w:val="Fuentedeprrafopredeter"/>
    <w:rsid w:val="00B41F95"/>
    <w:rPr>
      <w:rFonts w:ascii="Verdana" w:hAnsi="Verdana" w:hint="default"/>
      <w:color w:val="444444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1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2.mercedes-benz.com.ar/buses_ficha.aspx?idBus=3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2009-11-25T04:18:00Z</dcterms:created>
  <dcterms:modified xsi:type="dcterms:W3CDTF">2009-11-25T04:19:00Z</dcterms:modified>
</cp:coreProperties>
</file>