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D5310B" w:rsidRPr="00D5310B">
        <w:trPr>
          <w:tblCellSpacing w:w="0" w:type="dxa"/>
        </w:trPr>
        <w:tc>
          <w:tcPr>
            <w:tcW w:w="4850" w:type="pct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16361"/>
                <w:sz w:val="20"/>
                <w:szCs w:val="20"/>
                <w:lang w:eastAsia="es-ES"/>
              </w:rPr>
            </w:pPr>
            <w:r w:rsidRPr="00D5310B">
              <w:rPr>
                <w:rFonts w:ascii="Times New Roman" w:eastAsia="Times New Roman" w:hAnsi="Times New Roman" w:cs="Times New Roman"/>
                <w:b/>
                <w:bCs/>
                <w:color w:val="616361"/>
                <w:sz w:val="20"/>
                <w:lang w:eastAsia="es-ES"/>
              </w:rPr>
              <w:t>XBC 1518 PA</w:t>
            </w: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5053" w:type="pct"/>
        <w:tblCellSpacing w:w="0" w:type="dxa"/>
        <w:tblInd w:w="-90" w:type="dxa"/>
        <w:tblCellMar>
          <w:left w:w="0" w:type="dxa"/>
          <w:right w:w="0" w:type="dxa"/>
        </w:tblCellMar>
        <w:tblLook w:val="04A0"/>
      </w:tblPr>
      <w:tblGrid>
        <w:gridCol w:w="59"/>
        <w:gridCol w:w="3615"/>
        <w:gridCol w:w="314"/>
        <w:gridCol w:w="4020"/>
        <w:gridCol w:w="586"/>
      </w:tblGrid>
      <w:tr w:rsidR="00D5310B" w:rsidRPr="00D5310B" w:rsidTr="00D5310B">
        <w:trPr>
          <w:gridBefore w:val="1"/>
          <w:wBefore w:w="52" w:type="pct"/>
          <w:tblCellSpacing w:w="0" w:type="dxa"/>
        </w:trPr>
        <w:tc>
          <w:tcPr>
            <w:tcW w:w="2096" w:type="pct"/>
            <w:hideMark/>
          </w:tcPr>
          <w:tbl>
            <w:tblPr>
              <w:tblW w:w="3615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615"/>
            </w:tblGrid>
            <w:tr w:rsidR="00D5310B" w:rsidRPr="00D5310B">
              <w:trPr>
                <w:tblCellSpacing w:w="0" w:type="dxa"/>
              </w:trPr>
              <w:tc>
                <w:tcPr>
                  <w:tcW w:w="4245" w:type="dxa"/>
                  <w:shd w:val="clear" w:color="auto" w:fill="F2F2F2"/>
                  <w:tcMar>
                    <w:top w:w="120" w:type="dxa"/>
                    <w:left w:w="12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495"/>
                  </w:tblGrid>
                  <w:tr w:rsidR="00D5310B" w:rsidRPr="00D5310B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5310B" w:rsidRPr="00D5310B" w:rsidRDefault="00D5310B" w:rsidP="00D5310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s-ES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es-ES"/>
                          </w:rPr>
                          <w:drawing>
                            <wp:inline distT="0" distB="0" distL="0" distR="0">
                              <wp:extent cx="2038350" cy="1419225"/>
                              <wp:effectExtent l="19050" t="0" r="0" b="0"/>
                              <wp:docPr id="1" name="Imagen 1" descr="http://www2.mercedes-benz.com.ar/upload/imagen_nivel2_79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http://www2.mercedes-benz.com.ar/upload/imagen_nivel2_79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38350" cy="14192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3615" w:type="dxa"/>
              <w:tblCellSpacing w:w="0" w:type="dxa"/>
              <w:shd w:val="clear" w:color="auto" w:fill="FBFBFB"/>
              <w:tblCellMar>
                <w:left w:w="0" w:type="dxa"/>
                <w:right w:w="0" w:type="dxa"/>
              </w:tblCellMar>
              <w:tblLook w:val="04A0"/>
            </w:tblPr>
            <w:tblGrid>
              <w:gridCol w:w="2100"/>
              <w:gridCol w:w="1515"/>
            </w:tblGrid>
            <w:tr w:rsidR="00D5310B" w:rsidRPr="00D5310B">
              <w:trPr>
                <w:tblCellSpacing w:w="0" w:type="dxa"/>
              </w:trPr>
              <w:tc>
                <w:tcPr>
                  <w:tcW w:w="2100" w:type="dxa"/>
                  <w:shd w:val="clear" w:color="auto" w:fill="FBFBFB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D531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</w:t>
                  </w:r>
                </w:p>
              </w:tc>
              <w:tc>
                <w:tcPr>
                  <w:tcW w:w="1515" w:type="dxa"/>
                  <w:shd w:val="clear" w:color="auto" w:fill="FBFBFB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lang w:eastAsia="es-ES"/>
                    </w:rPr>
                    <w:drawing>
                      <wp:inline distT="0" distB="0" distL="0" distR="0">
                        <wp:extent cx="809625" cy="200025"/>
                        <wp:effectExtent l="19050" t="0" r="9525" b="0"/>
                        <wp:docPr id="2" name="Image211" descr="http://www2.mercedes-benz.com.ar/imagenes/bot_detalles.gif">
                          <a:hlinkClick xmlns:a="http://schemas.openxmlformats.org/drawingml/2006/main" r:id="rId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211" descr="http://www2.mercedes-benz.com.ar/imagenes/bot_detalles.gif">
                                  <a:hlinkClick r:id="rId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200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  <w:tc>
          <w:tcPr>
            <w:tcW w:w="2852" w:type="pct"/>
            <w:gridSpan w:val="3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149"/>
              <w:gridCol w:w="1771"/>
            </w:tblGrid>
            <w:tr w:rsidR="00D5310B" w:rsidRPr="00D5310B">
              <w:trPr>
                <w:tblCellSpacing w:w="0" w:type="dxa"/>
              </w:trPr>
              <w:tc>
                <w:tcPr>
                  <w:tcW w:w="3200" w:type="pct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s-ES"/>
                    </w:rPr>
                    <w:drawing>
                      <wp:inline distT="0" distB="0" distL="0" distR="0">
                        <wp:extent cx="1952625" cy="142875"/>
                        <wp:effectExtent l="19050" t="0" r="9525" b="0"/>
                        <wp:docPr id="3" name="Imagen 3" descr="http://www2.mercedes-benz.com.ar/imagenes/tit_carac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2.mercedes-benz.com.ar/imagenes/tit_carac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52625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00" w:type="pct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 w:rsidRPr="00D5310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  <w:t> 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D5310B" w:rsidRPr="00D5310B">
              <w:trPr>
                <w:trHeight w:val="66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FF8000"/>
                      <w:sz w:val="14"/>
                      <w:szCs w:val="14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FF8000"/>
                      <w:sz w:val="14"/>
                      <w:szCs w:val="14"/>
                      <w:lang w:eastAsia="es-ES"/>
                    </w:rPr>
                    <w:t>El chasis para ómnibus OH 1518 con distancia entre ejes de 5.250 mm es una opción que ofrece rentabilidad para el transportista y al mismo tiempo brinda al pasajero confort y seguridad.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es-ES"/>
                    </w:rPr>
                    <w:drawing>
                      <wp:inline distT="0" distB="0" distL="0" distR="0">
                        <wp:extent cx="3095625" cy="9525"/>
                        <wp:effectExtent l="19050" t="0" r="9525" b="0"/>
                        <wp:docPr id="4" name="Imagen 4" descr="http://www2.mercedes-benz.com.ar/imagenes/pix_g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2.mercedes-benz.com.ar/imagenes/pix_g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956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0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es-ES"/>
              </w:rPr>
            </w:pPr>
          </w:p>
          <w:tbl>
            <w:tblPr>
              <w:tblW w:w="48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723"/>
            </w:tblGrid>
            <w:tr w:rsidR="00D5310B" w:rsidRPr="00D5310B">
              <w:trPr>
                <w:trHeight w:val="195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FF8000"/>
                      <w:sz w:val="14"/>
                      <w:szCs w:val="14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 xml:space="preserve">El chasis para ómnibus OH 1518 con motor trasero viene equipado con el ya conocido motor OM 904 LA con control electrónico de inyección de combustible. El mismo desarrolla 177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>cv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 xml:space="preserve"> de potencia y 69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>mkgf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 xml:space="preserve"> de par motor, atendiendo a las normas de emisión Euro III. El mando electrónico proporciona al vehículo excelente desempeño durante la operación, además de reducir la demanda por el mantenimiento de rutina y aumentar la durabilidad del motor y sus componentes.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>Esta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lang w:eastAsia="es-ES"/>
                    </w:rPr>
                    <w:t xml:space="preserve"> equipado con caja de cambios manual de 6 marchas y suspensión metálica 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  <w:tr w:rsidR="00D5310B" w:rsidRPr="00D5310B" w:rsidTr="00D5310B">
        <w:tblPrEx>
          <w:shd w:val="clear" w:color="auto" w:fill="F7F3F7"/>
        </w:tblPrEx>
        <w:trPr>
          <w:gridAfter w:val="1"/>
          <w:wAfter w:w="340" w:type="pct"/>
          <w:tblCellSpacing w:w="0" w:type="dxa"/>
        </w:trPr>
        <w:tc>
          <w:tcPr>
            <w:tcW w:w="2330" w:type="pct"/>
            <w:gridSpan w:val="3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Dimensiones (mm)</w:t>
            </w:r>
          </w:p>
        </w:tc>
        <w:tc>
          <w:tcPr>
            <w:tcW w:w="2330" w:type="pct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30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Chasis para ómnibus.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A. Distancia ente ejes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5250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B. Largo total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10475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C. Ancho máximo del vehículo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2486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D. Trocha eje 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1971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F. Trocha eje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1880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G. Voladizo 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2200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H. Voladizo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3025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I. Despeje delantero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284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J. Despeje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268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Radio de viraje del vehículo (metros)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20.55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Pesos (Kg)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En orden de marcha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delantero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1.206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trasero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3.696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Total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4902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Pesos admisibles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5000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Eje 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10000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Peso Bruto Total (PBT)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15000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Obs</w:t>
            </w:r>
            <w:proofErr w:type="spellEnd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: Los pesos del chasis pueden sufrir variaciones según los opcionales.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Motor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Modelo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MB OM 904 LA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Tipo 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4 cilindros verticales en línea, turbo post-enfriado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Emisiones (norma)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Euro III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Potencia máxima DIN (KW / CV / rpm)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130/177/2200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Par motor máximo DIN (</w:t>
            </w: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Nm</w:t>
            </w:r>
            <w:proofErr w:type="spellEnd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 / Km / rpm)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675/69/1200-1600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Cilindrada total (cm3)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4249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Diámetro de pistón (mm)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102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Carrera de pistón (mm)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130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Relación de compresión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0.750694444444444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Consumo </w:t>
            </w: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esp</w:t>
            </w:r>
            <w:proofErr w:type="spellEnd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. (gr / </w:t>
            </w: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kwh</w:t>
            </w:r>
            <w:proofErr w:type="spellEnd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 - gr / </w:t>
            </w: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cvh</w:t>
            </w:r>
            <w:proofErr w:type="spellEnd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 / rpm)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205/151/1400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Orden de inyección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1-3-4-2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Sistema de inyección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individual con control electrónico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Compresor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accionado por engranajes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Alternador // Batería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28 V/ 80 A // 2x12 V / 135 AH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Caja de cambios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Modelo 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MB G 60 - 6 / 9,2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Accionamiento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manual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Marchas adelante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6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Relación de transmisión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i = 9,201 / 5,230 / 3,145 / 2,034 / 1,374 / 1,00 marcha atrás =8,649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 xml:space="preserve">Ejes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Eje 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Modelo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MB VL 3/7 D-5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Eje trasero motriz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Modelo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MB HH 4/12 D-10 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Reducciónes</w:t>
            </w:r>
            <w:proofErr w:type="spellEnd"/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i = 4.1 (41:10) 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 xml:space="preserve">Bastidor del Chasis 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escalera, atornillado, con módulo rebajado atornillado en la trasera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Larguero: perfil "U" (alto x ancho / espesor)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216 x 75 / 6,0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Material empleado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NBR 6656 LNE 50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Dirección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Modelo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ZF 8097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Hidráulica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lastRenderedPageBreak/>
              <w:t>Relación de reducción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proofErr w:type="gram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i</w:t>
                  </w:r>
                  <w:proofErr w:type="gram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 máx. = 23,8 : 1 / 20,1 : 1 / 23,8 : 1 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Neumáticos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Llantas 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7.50x22.5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Neumáticos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275/80R22.5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 xml:space="preserve">Frenos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Freno de servicio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Sistema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a aire comprimido de dos circuitos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Delantero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A tambor (cámara 20" -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sup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. frenado 2129 cm2 /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esp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. cinta 18 mm / ancho cinta 160 mm)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Trasero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A tambor (cámara 16"/24" -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sup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. frenado 3380 cm2 /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esp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. cinta 18 mm / ancho cinta 220 mm)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Freno Adicional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Freno motor + Top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Brake</w:t>
                  </w:r>
                  <w:proofErr w:type="spellEnd"/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Accionamiento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Electroneumático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 y puede actuar en conjunto con el freno de servicio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Freno de estacionamiento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Cámara de resorte acumulador con accionamiento neumático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Actuación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Sobre las ruedas traseras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Suspensión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Suspensión delantera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Ballestas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semi</w:t>
                  </w:r>
                  <w:proofErr w:type="spellEnd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-elípticas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Amortiguadores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Telescópicos de doble acción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Estabilizador 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Sí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i/>
                <w:iCs/>
                <w:color w:val="444444"/>
                <w:sz w:val="15"/>
                <w:szCs w:val="15"/>
                <w:lang w:eastAsia="es-ES"/>
              </w:rPr>
              <w:t>Suspensión trasera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Tipo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Ballestas </w:t>
                  </w:r>
                  <w:proofErr w:type="spellStart"/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sem-ielípticas</w:t>
                  </w:r>
                  <w:proofErr w:type="spellEnd"/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Amortiguadores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Telescópicos de doble acción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Barra estabilizadora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Sí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Abastecimiento (</w:t>
            </w:r>
            <w:proofErr w:type="spellStart"/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Lts.</w:t>
            </w:r>
            <w:proofErr w:type="spellEnd"/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Tanque de combustible, serie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300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Aceite en el cárter, máx. / mín.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 xml:space="preserve">15 máx. / 12 min. 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Filtro de aceite del motor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0.8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Caja de cambios mecánica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9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Carcaza</w:t>
            </w:r>
            <w:proofErr w:type="spellEnd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 del </w:t>
            </w:r>
            <w:proofErr w:type="spellStart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differencial</w:t>
            </w:r>
            <w:proofErr w:type="spellEnd"/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, eje trasero / recambio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5.25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Dirección hidráulica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3.5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Sistema de refrigeración (sin calefacción)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28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b/>
                <w:bCs/>
                <w:color w:val="444444"/>
                <w:sz w:val="15"/>
                <w:szCs w:val="15"/>
                <w:lang w:eastAsia="es-ES"/>
              </w:rPr>
              <w:t>Performance del vehículo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Caja de cambios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MB G 60 - 6 / 9,2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Eje traseros 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i = 4.1 (41:10) 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Neumáticos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275/80R22.5 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Velocidad máxima (Km / h)</w:t>
            </w: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113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Capacidad máxima en pendientes con 15.000 Kg (%)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  <w:r w:rsidRPr="00D5310B"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  <w:t>23</w:t>
                  </w: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</w:p>
        </w:tc>
        <w:tc>
          <w:tcPr>
            <w:tcW w:w="0" w:type="auto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shd w:val="clear" w:color="auto" w:fill="F7F3F7"/>
        <w:tblCellMar>
          <w:left w:w="0" w:type="dxa"/>
          <w:right w:w="0" w:type="dxa"/>
        </w:tblCellMar>
        <w:tblLook w:val="04A0"/>
      </w:tblPr>
      <w:tblGrid>
        <w:gridCol w:w="4005"/>
        <w:gridCol w:w="4005"/>
      </w:tblGrid>
      <w:tr w:rsidR="00D5310B" w:rsidRPr="00D5310B">
        <w:trPr>
          <w:tblCellSpacing w:w="0" w:type="dxa"/>
        </w:trPr>
        <w:tc>
          <w:tcPr>
            <w:tcW w:w="4005" w:type="dxa"/>
            <w:tcBorders>
              <w:right w:val="single" w:sz="6" w:space="0" w:color="CECFCE"/>
            </w:tcBorders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>Ultima modificación 03/07/08</w:t>
            </w:r>
          </w:p>
        </w:tc>
        <w:tc>
          <w:tcPr>
            <w:tcW w:w="0" w:type="auto"/>
            <w:shd w:val="clear" w:color="auto" w:fill="F7F3F7"/>
            <w:tcMar>
              <w:top w:w="0" w:type="dxa"/>
              <w:left w:w="9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915"/>
            </w:tblGrid>
            <w:tr w:rsidR="00D5310B" w:rsidRPr="00D5310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310B" w:rsidRPr="00D5310B" w:rsidRDefault="00D5310B" w:rsidP="00D5310B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444444"/>
                      <w:sz w:val="15"/>
                      <w:szCs w:val="15"/>
                      <w:lang w:eastAsia="es-ES"/>
                    </w:rPr>
                  </w:pPr>
                </w:p>
              </w:tc>
            </w:tr>
          </w:tbl>
          <w:p w:rsidR="00D5310B" w:rsidRPr="00D5310B" w:rsidRDefault="00D5310B" w:rsidP="00D531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</w:p>
        </w:tc>
      </w:tr>
    </w:tbl>
    <w:p w:rsidR="00D5310B" w:rsidRPr="00D5310B" w:rsidRDefault="00D5310B" w:rsidP="00D5310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es-ES"/>
        </w:rPr>
      </w:pPr>
    </w:p>
    <w:tbl>
      <w:tblPr>
        <w:tblW w:w="8010" w:type="dxa"/>
        <w:tblCellSpacing w:w="0" w:type="dxa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8010"/>
      </w:tblGrid>
      <w:tr w:rsidR="00D5310B" w:rsidRPr="00D5310B">
        <w:trPr>
          <w:tblCellSpacing w:w="0" w:type="dxa"/>
        </w:trPr>
        <w:tc>
          <w:tcPr>
            <w:tcW w:w="0" w:type="auto"/>
            <w:vAlign w:val="center"/>
            <w:hideMark/>
          </w:tcPr>
          <w:p w:rsidR="00D5310B" w:rsidRPr="00D5310B" w:rsidRDefault="00D5310B" w:rsidP="00D5310B">
            <w:pPr>
              <w:spacing w:after="0" w:line="240" w:lineRule="auto"/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</w:pPr>
            <w:r w:rsidRPr="00D5310B">
              <w:rPr>
                <w:rFonts w:ascii="Verdana" w:eastAsia="Times New Roman" w:hAnsi="Verdana" w:cs="Times New Roman"/>
                <w:color w:val="444444"/>
                <w:sz w:val="15"/>
                <w:szCs w:val="15"/>
                <w:lang w:eastAsia="es-ES"/>
              </w:rPr>
              <w:t xml:space="preserve">Algunos componentes que se muestran en este folleto son opcionales y sólo pueden obtenerse mediante solicitud especial. Diríjase a su representante Mercedes-Benz. Él tiene la solución específica a sus necesidades de transporte. Con miras al desarrollo tecnológico, Mercedes-Benz Argentina se reserva el derecho de alterar las especificaciones y los diseños sin previo aviso. La tecnología de los productos Mercedes-Benz respeta la calidad del medio ambiente. </w:t>
            </w:r>
          </w:p>
        </w:tc>
      </w:tr>
    </w:tbl>
    <w:p w:rsidR="004E13BA" w:rsidRDefault="004E13BA"/>
    <w:sectPr w:rsidR="004E13BA" w:rsidSect="004E13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310B"/>
    <w:rsid w:val="004E13BA"/>
    <w:rsid w:val="00D5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3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D5310B"/>
    <w:rPr>
      <w:b/>
      <w:bCs/>
    </w:rPr>
  </w:style>
  <w:style w:type="character" w:customStyle="1" w:styleId="textnegro1">
    <w:name w:val="textnegro1"/>
    <w:basedOn w:val="Fuentedeprrafopredeter"/>
    <w:rsid w:val="00D5310B"/>
    <w:rPr>
      <w:rFonts w:ascii="Verdana" w:hAnsi="Verdana" w:hint="default"/>
      <w:color w:val="444444"/>
      <w:sz w:val="15"/>
      <w:szCs w:val="1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3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31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hyperlink" Target="http://www2.mercedes-benz.com.ar/buses_ficha.aspx?idBus=35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4118</Characters>
  <Application>Microsoft Office Word</Application>
  <DocSecurity>0</DocSecurity>
  <Lines>34</Lines>
  <Paragraphs>9</Paragraphs>
  <ScaleCrop>false</ScaleCrop>
  <Company/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2009-11-25T04:12:00Z</dcterms:created>
  <dcterms:modified xsi:type="dcterms:W3CDTF">2009-11-25T04:13:00Z</dcterms:modified>
</cp:coreProperties>
</file>